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4" w:rsidRDefault="009C7D74" w:rsidP="002374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74" w:rsidRDefault="009C7D74" w:rsidP="002374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EB" w:rsidRPr="00611B81" w:rsidRDefault="002374EB" w:rsidP="002374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EB" w:rsidRPr="00611B81" w:rsidRDefault="002374EB" w:rsidP="002374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74EB" w:rsidRPr="00611B81" w:rsidRDefault="002374EB" w:rsidP="002374EB">
      <w:pPr>
        <w:pStyle w:val="3"/>
      </w:pPr>
      <w:r w:rsidRPr="00611B81">
        <w:t xml:space="preserve">АДМИНИСТРАЦИЯ </w:t>
      </w:r>
      <w:r w:rsidRPr="0004688F">
        <w:t>ПОДОВИННОГО</w:t>
      </w:r>
      <w:r w:rsidRPr="00611B81">
        <w:t xml:space="preserve"> СЕЛЬСКОГО ПОСЕЛЕНИЯ</w:t>
      </w:r>
    </w:p>
    <w:p w:rsidR="002374EB" w:rsidRPr="00611B81" w:rsidRDefault="002374EB" w:rsidP="002374EB">
      <w:pPr>
        <w:pStyle w:val="3"/>
        <w:jc w:val="center"/>
      </w:pPr>
      <w:r w:rsidRPr="00611B81">
        <w:t>ОКТЯБРЬСКОГО МУНИЦИПАЛЬНОГО РАЙОНА</w:t>
      </w:r>
    </w:p>
    <w:p w:rsidR="002374EB" w:rsidRPr="00611B81" w:rsidRDefault="002374EB" w:rsidP="002374EB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2374EB" w:rsidRPr="00611B81" w:rsidRDefault="002374EB" w:rsidP="002374EB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ПОСТАНОВЛЕНИЕ</w:t>
      </w:r>
      <w:r w:rsidR="00614083">
        <w:rPr>
          <w:rFonts w:ascii="Times New Roman" w:hAnsi="Times New Roman"/>
          <w:b/>
          <w:sz w:val="28"/>
          <w:szCs w:val="28"/>
        </w:rPr>
        <w:t xml:space="preserve">  </w:t>
      </w:r>
    </w:p>
    <w:p w:rsidR="002374EB" w:rsidRPr="0007597C" w:rsidRDefault="002374EB" w:rsidP="002374EB">
      <w:pPr>
        <w:shd w:val="clear" w:color="auto" w:fill="FFFFFF"/>
        <w:tabs>
          <w:tab w:val="left" w:pos="8093"/>
        </w:tabs>
        <w:ind w:right="432"/>
        <w:rPr>
          <w:rFonts w:ascii="Times New Roman" w:hAnsi="Times New Roman"/>
          <w:spacing w:val="-9"/>
          <w:sz w:val="28"/>
          <w:szCs w:val="28"/>
        </w:rPr>
      </w:pPr>
      <w:r w:rsidRPr="00611B81">
        <w:rPr>
          <w:rFonts w:ascii="Times New Roman" w:hAnsi="Times New Roman"/>
          <w:spacing w:val="-9"/>
          <w:sz w:val="28"/>
          <w:szCs w:val="28"/>
        </w:rPr>
        <w:t xml:space="preserve">от </w:t>
      </w:r>
      <w:r w:rsidR="003B5C9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14083">
        <w:rPr>
          <w:rFonts w:ascii="Times New Roman" w:hAnsi="Times New Roman"/>
          <w:spacing w:val="-9"/>
          <w:sz w:val="28"/>
          <w:szCs w:val="28"/>
        </w:rPr>
        <w:t>26</w:t>
      </w:r>
      <w:r w:rsidR="00D1475E">
        <w:rPr>
          <w:rFonts w:ascii="Times New Roman" w:hAnsi="Times New Roman"/>
          <w:spacing w:val="-9"/>
          <w:sz w:val="28"/>
          <w:szCs w:val="28"/>
        </w:rPr>
        <w:t>.02.2020</w:t>
      </w:r>
      <w:r>
        <w:rPr>
          <w:rFonts w:ascii="Times New Roman" w:hAnsi="Times New Roman"/>
          <w:color w:val="0000FF"/>
          <w:spacing w:val="-9"/>
          <w:sz w:val="28"/>
          <w:szCs w:val="28"/>
        </w:rPr>
        <w:t xml:space="preserve"> </w:t>
      </w:r>
      <w:r w:rsidRPr="00611B81">
        <w:rPr>
          <w:rFonts w:ascii="Times New Roman" w:hAnsi="Times New Roman"/>
          <w:spacing w:val="-9"/>
          <w:sz w:val="28"/>
          <w:szCs w:val="28"/>
        </w:rPr>
        <w:t>г.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11B81">
        <w:rPr>
          <w:rFonts w:ascii="Times New Roman" w:hAnsi="Times New Roman"/>
          <w:spacing w:val="-9"/>
          <w:sz w:val="28"/>
          <w:szCs w:val="28"/>
        </w:rPr>
        <w:t xml:space="preserve"> №</w:t>
      </w:r>
      <w:r w:rsidR="00D1475E">
        <w:rPr>
          <w:rFonts w:ascii="Times New Roman" w:hAnsi="Times New Roman"/>
          <w:spacing w:val="-9"/>
          <w:sz w:val="28"/>
          <w:szCs w:val="28"/>
        </w:rPr>
        <w:t xml:space="preserve"> 11</w:t>
      </w:r>
      <w:r w:rsidRPr="00611B81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2374EB" w:rsidRPr="001B61A4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B61A4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374EB" w:rsidRPr="001B61A4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</w:t>
      </w:r>
    </w:p>
    <w:p w:rsidR="002374EB" w:rsidRPr="001B61A4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>оселения «Развитие культуры</w:t>
      </w:r>
    </w:p>
    <w:p w:rsidR="002374EB" w:rsidRDefault="002374EB" w:rsidP="002374EB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2374EB" w:rsidRDefault="002374EB" w:rsidP="002374EB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2020-2022 годы.</w:t>
      </w:r>
    </w:p>
    <w:p w:rsidR="002374EB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4EB" w:rsidRPr="001B61A4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4EB" w:rsidRPr="001B61A4" w:rsidRDefault="002374EB" w:rsidP="002374E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  </w:t>
      </w:r>
      <w:r w:rsidRPr="001B61A4">
        <w:rPr>
          <w:rFonts w:ascii="Times New Roman" w:hAnsi="Times New Roman"/>
          <w:sz w:val="28"/>
          <w:szCs w:val="28"/>
        </w:rPr>
        <w:tab/>
        <w:t xml:space="preserve">  В целях модернизации и развития культуры в </w:t>
      </w:r>
      <w:r w:rsidRPr="0004688F">
        <w:rPr>
          <w:rFonts w:ascii="Times New Roman" w:hAnsi="Times New Roman"/>
          <w:sz w:val="28"/>
          <w:szCs w:val="28"/>
        </w:rPr>
        <w:t>Подовинном</w:t>
      </w:r>
      <w:r w:rsidRPr="001B61A4">
        <w:rPr>
          <w:rFonts w:ascii="Times New Roman" w:hAnsi="Times New Roman"/>
          <w:sz w:val="28"/>
          <w:szCs w:val="28"/>
        </w:rPr>
        <w:t xml:space="preserve"> сельском поселении Октябрьского муниципального района на 201</w:t>
      </w:r>
      <w:r w:rsidRPr="00196E3E">
        <w:rPr>
          <w:rFonts w:ascii="Times New Roman" w:hAnsi="Times New Roman"/>
          <w:color w:val="0000FF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Pr="00196E3E">
        <w:rPr>
          <w:rFonts w:ascii="Times New Roman" w:hAnsi="Times New Roman"/>
          <w:color w:val="0000FF"/>
          <w:sz w:val="28"/>
          <w:szCs w:val="28"/>
        </w:rPr>
        <w:t>9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</w:t>
      </w:r>
      <w:r>
        <w:rPr>
          <w:rFonts w:ascii="Times New Roman" w:hAnsi="Times New Roman"/>
          <w:sz w:val="28"/>
          <w:szCs w:val="28"/>
        </w:rPr>
        <w:t>едеральным Законом от 06.10.200</w:t>
      </w:r>
      <w:r w:rsidRPr="001B61A4">
        <w:rPr>
          <w:rFonts w:ascii="Times New Roman" w:hAnsi="Times New Roman"/>
          <w:sz w:val="28"/>
          <w:szCs w:val="28"/>
        </w:rPr>
        <w:t xml:space="preserve">3 года № 131-ФЗ «Об общих принципах организации местного самоуправления в РФ», руководствуясь Уставом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 сельского поселения Октябрьского муниципального района, администрация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2374EB" w:rsidRPr="001B61A4" w:rsidRDefault="002374EB" w:rsidP="002374E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>ПОСТАНОВЛЯЕТ:</w:t>
      </w:r>
    </w:p>
    <w:p w:rsidR="002374EB" w:rsidRPr="001B61A4" w:rsidRDefault="002374EB" w:rsidP="002374E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ab/>
      </w:r>
      <w:r w:rsidRPr="001B61A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 xml:space="preserve">сельского поселения «Развитие культуры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на 2020-2022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 (приложение 1).</w:t>
      </w:r>
    </w:p>
    <w:p w:rsidR="002374EB" w:rsidRPr="001B61A4" w:rsidRDefault="002374EB" w:rsidP="002374E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>Контроль над выполнением мероприятий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 «Развитие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 w:rsidRPr="0004688F">
        <w:rPr>
          <w:rFonts w:ascii="Times New Roman" w:hAnsi="Times New Roman"/>
          <w:sz w:val="28"/>
          <w:szCs w:val="28"/>
        </w:rPr>
        <w:t xml:space="preserve">Подовинного  </w:t>
      </w:r>
      <w:r w:rsidRPr="001B61A4">
        <w:rPr>
          <w:rFonts w:ascii="Times New Roman" w:hAnsi="Times New Roman"/>
          <w:sz w:val="28"/>
          <w:szCs w:val="28"/>
        </w:rPr>
        <w:t>сельского поселения» на 20</w:t>
      </w:r>
      <w:r>
        <w:rPr>
          <w:rFonts w:ascii="Times New Roman" w:hAnsi="Times New Roman"/>
          <w:sz w:val="28"/>
          <w:szCs w:val="28"/>
        </w:rPr>
        <w:t>20-2022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374EB" w:rsidRPr="001B61A4" w:rsidRDefault="002374EB" w:rsidP="002374EB">
      <w:pPr>
        <w:spacing w:after="0" w:line="240" w:lineRule="auto"/>
        <w:ind w:firstLine="720"/>
        <w:jc w:val="both"/>
        <w:rPr>
          <w:rFonts w:ascii="Times New Roman" w:eastAsia="A" w:hAnsi="Times New Roman"/>
          <w:sz w:val="28"/>
          <w:szCs w:val="28"/>
        </w:rPr>
      </w:pPr>
      <w:r w:rsidRPr="001B61A4">
        <w:rPr>
          <w:rFonts w:ascii="Times New Roman" w:eastAsia="A" w:hAnsi="Times New Roman"/>
          <w:sz w:val="28"/>
          <w:szCs w:val="28"/>
        </w:rPr>
        <w:t xml:space="preserve">3. </w:t>
      </w:r>
      <w:r w:rsidRPr="001B61A4">
        <w:rPr>
          <w:rFonts w:ascii="Times New Roman" w:hAnsi="Times New Roman"/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rFonts w:ascii="Times New Roman" w:hAnsi="Times New Roman"/>
          <w:spacing w:val="-5"/>
          <w:sz w:val="28"/>
          <w:szCs w:val="28"/>
        </w:rPr>
        <w:t>тношения, возникшие с 01.01.2020</w:t>
      </w:r>
      <w:r w:rsidRPr="001B61A4">
        <w:rPr>
          <w:rFonts w:ascii="Times New Roman" w:hAnsi="Times New Roman"/>
          <w:spacing w:val="-5"/>
          <w:sz w:val="28"/>
          <w:szCs w:val="28"/>
        </w:rPr>
        <w:t xml:space="preserve"> года.</w:t>
      </w:r>
    </w:p>
    <w:p w:rsidR="002374EB" w:rsidRPr="001B61A4" w:rsidRDefault="002374EB" w:rsidP="002374EB">
      <w:pPr>
        <w:spacing w:after="0" w:line="240" w:lineRule="auto"/>
        <w:ind w:left="720"/>
        <w:jc w:val="both"/>
        <w:rPr>
          <w:rFonts w:ascii="Times New Roman" w:eastAsia="A" w:hAnsi="Times New Roman"/>
          <w:sz w:val="28"/>
          <w:szCs w:val="28"/>
        </w:rPr>
      </w:pPr>
    </w:p>
    <w:p w:rsidR="002374EB" w:rsidRPr="001B61A4" w:rsidRDefault="002374EB" w:rsidP="002374E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4EB" w:rsidRPr="001B61A4" w:rsidRDefault="002374EB" w:rsidP="002374E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694" w:rsidRDefault="007C5694" w:rsidP="007C5694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>Глава</w:t>
      </w:r>
      <w:r>
        <w:rPr>
          <w:rFonts w:ascii="Times New Roman" w:eastAsia="A" w:hAnsi="Times New Roman"/>
          <w:sz w:val="28"/>
          <w:szCs w:val="28"/>
        </w:rPr>
        <w:tab/>
        <w:t xml:space="preserve"> </w:t>
      </w:r>
      <w:r w:rsidR="002374EB" w:rsidRPr="0004688F">
        <w:rPr>
          <w:rFonts w:ascii="Times New Roman" w:hAnsi="Times New Roman"/>
          <w:sz w:val="28"/>
          <w:szCs w:val="28"/>
        </w:rPr>
        <w:t>Подовинного</w:t>
      </w:r>
      <w:r w:rsidR="002374EB" w:rsidRPr="0004688F">
        <w:rPr>
          <w:rFonts w:ascii="Times New Roman" w:eastAsia="A" w:hAnsi="Times New Roman"/>
          <w:sz w:val="28"/>
          <w:szCs w:val="28"/>
        </w:rPr>
        <w:t xml:space="preserve"> </w:t>
      </w:r>
    </w:p>
    <w:p w:rsidR="002374EB" w:rsidRPr="0004688F" w:rsidRDefault="002374EB" w:rsidP="007C5694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 w:rsidRPr="0004688F">
        <w:rPr>
          <w:rFonts w:ascii="Times New Roman" w:eastAsia="A" w:hAnsi="Times New Roman"/>
          <w:sz w:val="28"/>
          <w:szCs w:val="28"/>
        </w:rPr>
        <w:t xml:space="preserve">сельского поселения                 </w:t>
      </w:r>
      <w:r w:rsidR="007C5694">
        <w:rPr>
          <w:rFonts w:ascii="Times New Roman" w:eastAsia="A" w:hAnsi="Times New Roman"/>
          <w:sz w:val="28"/>
          <w:szCs w:val="28"/>
        </w:rPr>
        <w:t xml:space="preserve">                  </w:t>
      </w:r>
      <w:r w:rsidRPr="0004688F">
        <w:rPr>
          <w:rFonts w:ascii="Times New Roman" w:eastAsia="A" w:hAnsi="Times New Roman"/>
          <w:sz w:val="28"/>
          <w:szCs w:val="28"/>
        </w:rPr>
        <w:t xml:space="preserve">        </w:t>
      </w:r>
      <w:proofErr w:type="spellStart"/>
      <w:r w:rsidRPr="0004688F">
        <w:rPr>
          <w:rFonts w:ascii="Times New Roman" w:eastAsia="A" w:hAnsi="Times New Roman"/>
          <w:sz w:val="28"/>
          <w:szCs w:val="28"/>
        </w:rPr>
        <w:t>В.С.Кузьменко</w:t>
      </w:r>
      <w:proofErr w:type="spellEnd"/>
      <w:r w:rsidRPr="0004688F">
        <w:rPr>
          <w:rFonts w:ascii="Times New Roman" w:eastAsia="A" w:hAnsi="Times New Roman"/>
          <w:sz w:val="28"/>
          <w:szCs w:val="28"/>
        </w:rPr>
        <w:t xml:space="preserve">                 </w:t>
      </w:r>
      <w:r w:rsidRPr="0004688F">
        <w:rPr>
          <w:rFonts w:ascii="Times New Roman" w:eastAsia="A" w:hAnsi="Times New Roman"/>
          <w:sz w:val="28"/>
          <w:szCs w:val="28"/>
        </w:rPr>
        <w:tab/>
        <w:t xml:space="preserve">                                           </w:t>
      </w: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Pr="006B6490" w:rsidRDefault="002374EB" w:rsidP="002374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>ПАСПОРТ</w:t>
      </w: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/>
          <w:sz w:val="28"/>
          <w:szCs w:val="28"/>
        </w:rPr>
        <w:t>Подовинного сельского поселения</w:t>
      </w: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 xml:space="preserve"> «Развитие культуры </w:t>
      </w:r>
      <w:r w:rsidRPr="008A7B14"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8A7B14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8A7B1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8A7B14">
        <w:rPr>
          <w:rFonts w:ascii="Times New Roman" w:hAnsi="Times New Roman"/>
          <w:sz w:val="28"/>
          <w:szCs w:val="28"/>
        </w:rPr>
        <w:t xml:space="preserve"> годы</w:t>
      </w: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5"/>
        <w:gridCol w:w="6926"/>
      </w:tblGrid>
      <w:tr w:rsidR="002374EB" w:rsidRPr="006B6490" w:rsidTr="005D5B00">
        <w:trPr>
          <w:trHeight w:val="766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EB" w:rsidRDefault="002374EB" w:rsidP="005D5B00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2374EB" w:rsidRPr="006B6490" w:rsidRDefault="002374EB" w:rsidP="005D5B00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374EB" w:rsidRPr="006B6490" w:rsidTr="005D5B00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95" w:right="166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2374EB" w:rsidRPr="006B6490" w:rsidTr="005D5B00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2374EB" w:rsidRPr="006B6490" w:rsidTr="005D5B00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Програмно-целевые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инструменты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2374EB" w:rsidRPr="006B6490" w:rsidTr="005D5B00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Сохранение и развитие культурно -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в КДУ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2374EB" w:rsidRPr="006B6490" w:rsidRDefault="002374EB" w:rsidP="005D5B00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</w:t>
            </w:r>
          </w:p>
        </w:tc>
      </w:tr>
      <w:tr w:rsidR="002374EB" w:rsidRPr="006B6490" w:rsidTr="005D5B00">
        <w:trPr>
          <w:trHeight w:val="978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Стимулирование творческой активности населения, поддержка организаций в сфере культуры.</w:t>
            </w:r>
          </w:p>
          <w:p w:rsidR="002374EB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Укрепление  материально-технической базы учреждений, 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4EB" w:rsidRPr="006B6490" w:rsidTr="005D5B00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Темп роста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для жителей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год, в том числе культурно-спортивных праздников;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доля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  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доля  средств на укрепление и   модернизацию 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lastRenderedPageBreak/>
              <w:t>поселения</w:t>
            </w:r>
          </w:p>
        </w:tc>
      </w:tr>
      <w:tr w:rsidR="002374EB" w:rsidRPr="006B6490" w:rsidTr="005D5B00">
        <w:trPr>
          <w:trHeight w:val="449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7A7BEE" w:rsidRDefault="002374EB" w:rsidP="005D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BEE">
              <w:rPr>
                <w:rFonts w:ascii="Times New Roman" w:hAnsi="Times New Roman"/>
                <w:sz w:val="26"/>
                <w:szCs w:val="26"/>
              </w:rPr>
              <w:t>Срок  реализации  муниципальной  программы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sz w:val="26"/>
                <w:szCs w:val="26"/>
              </w:rPr>
              <w:t>по 31.12.2022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>г.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374EB" w:rsidRPr="006B6490" w:rsidTr="005D5B00">
        <w:trPr>
          <w:trHeight w:val="1123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Объём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муниципальной программы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374EB" w:rsidRPr="00FB2819" w:rsidRDefault="002374EB" w:rsidP="005D5B00">
            <w:pPr>
              <w:pStyle w:val="ConsPlusCell"/>
              <w:ind w:left="97"/>
              <w:rPr>
                <w:sz w:val="26"/>
                <w:szCs w:val="26"/>
                <w:lang w:eastAsia="en-US"/>
              </w:rPr>
            </w:pPr>
            <w:r w:rsidRPr="00FB2819">
              <w:rPr>
                <w:sz w:val="26"/>
                <w:szCs w:val="26"/>
                <w:lang w:eastAsia="en-US"/>
              </w:rPr>
              <w:t>Планируемые затраты на реализацию муниципальной  программы:</w:t>
            </w:r>
          </w:p>
          <w:p w:rsidR="002374EB" w:rsidRPr="00FB2819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pacing w:val="4"/>
                <w:sz w:val="26"/>
                <w:szCs w:val="26"/>
              </w:rPr>
              <w:t>общая сумма финансовых средств –</w:t>
            </w:r>
            <w:r>
              <w:rPr>
                <w:color w:val="0000FF"/>
                <w:spacing w:val="4"/>
                <w:sz w:val="26"/>
                <w:szCs w:val="26"/>
              </w:rPr>
              <w:t xml:space="preserve"> 25 874,22</w:t>
            </w:r>
            <w:r w:rsidRPr="00FB2819">
              <w:rPr>
                <w:color w:val="0000FF"/>
                <w:spacing w:val="4"/>
                <w:sz w:val="26"/>
                <w:szCs w:val="26"/>
              </w:rPr>
              <w:t xml:space="preserve"> </w:t>
            </w:r>
            <w:r w:rsidRPr="00FB2819">
              <w:rPr>
                <w:sz w:val="26"/>
                <w:szCs w:val="26"/>
              </w:rPr>
              <w:t>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</w:p>
          <w:p w:rsidR="002374EB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17 412,70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  <w:r>
              <w:rPr>
                <w:sz w:val="26"/>
                <w:szCs w:val="26"/>
              </w:rPr>
              <w:t xml:space="preserve"> в том числе за счет областного бюджета – 11 443,4 тыс.руб.,</w:t>
            </w:r>
          </w:p>
          <w:p w:rsidR="002374EB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FB2819">
              <w:rPr>
                <w:sz w:val="26"/>
                <w:szCs w:val="26"/>
              </w:rPr>
              <w:t xml:space="preserve">г.  -  </w:t>
            </w:r>
            <w:r>
              <w:rPr>
                <w:color w:val="0000FF"/>
                <w:sz w:val="26"/>
                <w:szCs w:val="26"/>
              </w:rPr>
              <w:t>4 203,37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  <w:r>
              <w:rPr>
                <w:sz w:val="26"/>
                <w:szCs w:val="26"/>
              </w:rPr>
              <w:t xml:space="preserve"> в том числе за счет областного бюджета – 3 145,40 тыс.руб.,</w:t>
            </w:r>
          </w:p>
          <w:p w:rsidR="002374EB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4 258,15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</w:t>
            </w:r>
            <w:r>
              <w:rPr>
                <w:sz w:val="26"/>
                <w:szCs w:val="26"/>
              </w:rPr>
              <w:t xml:space="preserve"> в том числе за счет областного бюджета – 3 145,40 тыс.руб.</w:t>
            </w:r>
          </w:p>
          <w:p w:rsidR="002374EB" w:rsidRPr="006B6490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</w:p>
        </w:tc>
      </w:tr>
      <w:tr w:rsidR="002374EB" w:rsidRPr="006B6490" w:rsidTr="005D5B00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2374EB" w:rsidRPr="006B6490" w:rsidRDefault="002374EB" w:rsidP="005D5B00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2374EB" w:rsidRPr="006B6490" w:rsidRDefault="002374EB" w:rsidP="005D5B00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  <w:p w:rsidR="002374EB" w:rsidRPr="006B6490" w:rsidRDefault="002374EB" w:rsidP="005D5B00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В резуль</w:t>
            </w:r>
            <w:r>
              <w:rPr>
                <w:rFonts w:ascii="Times New Roman" w:hAnsi="Times New Roman"/>
                <w:sz w:val="26"/>
                <w:szCs w:val="26"/>
              </w:rPr>
              <w:t>тате реализации Программы к 2020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году ожидается: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проводимых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 16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до 26,5%;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рост численности участников клубных формирований принимающих участие в культурно-массовых мероприятиях до 90 %;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до 30 %.</w:t>
            </w:r>
          </w:p>
          <w:p w:rsidR="002374EB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зданий  и  помещений  учреждений,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  которых осуществлены ремонтные работы  от  общего количества зданий     и  помещений учреждения до 65%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74EB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4EB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4EB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4EB" w:rsidRDefault="002374EB" w:rsidP="002374EB"/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2374EB" w:rsidRPr="00C57A95" w:rsidRDefault="002374EB" w:rsidP="0023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культурно-досуговую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 Подовинного 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инфраструктуры для населения.</w:t>
      </w:r>
      <w:r w:rsidRPr="00C57A95">
        <w:rPr>
          <w:rFonts w:ascii="Times New Roman" w:hAnsi="Times New Roman"/>
          <w:sz w:val="26"/>
          <w:szCs w:val="26"/>
        </w:rPr>
        <w:br/>
        <w:t xml:space="preserve">          </w:t>
      </w:r>
      <w:proofErr w:type="gramStart"/>
      <w:r w:rsidRPr="00C57A95">
        <w:rPr>
          <w:rFonts w:ascii="Times New Roman" w:hAnsi="Times New Roman"/>
          <w:sz w:val="26"/>
          <w:szCs w:val="26"/>
        </w:rPr>
        <w:t>В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7A95">
        <w:rPr>
          <w:rFonts w:ascii="Times New Roman" w:hAnsi="Times New Roman"/>
          <w:sz w:val="26"/>
          <w:szCs w:val="26"/>
        </w:rPr>
        <w:t>Подовинного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 сельском поселении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2374EB" w:rsidRPr="00C57A95" w:rsidRDefault="002374EB" w:rsidP="0023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Главный результат Программы - это поддержка деятельности учреждений культуры, находящихся в ведении администрации Подовинного  сельского поселения.</w:t>
      </w:r>
    </w:p>
    <w:p w:rsidR="002374EB" w:rsidRPr="00C57A95" w:rsidRDefault="002374EB" w:rsidP="002374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 xml:space="preserve">Раздел 2. </w:t>
      </w:r>
      <w:r w:rsidRPr="00C57A95">
        <w:rPr>
          <w:rFonts w:ascii="Times New Roman" w:hAnsi="Times New Roman"/>
          <w:b/>
          <w:sz w:val="26"/>
          <w:szCs w:val="26"/>
        </w:rPr>
        <w:t>Основная цель и задачи муниципальной программы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Основной целью программы является: 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-Сохранение и развитие культурн</w:t>
      </w:r>
      <w:proofErr w:type="gramStart"/>
      <w:r w:rsidRPr="00C57A95">
        <w:rPr>
          <w:rFonts w:ascii="Times New Roman" w:hAnsi="Times New Roman"/>
          <w:sz w:val="26"/>
          <w:szCs w:val="26"/>
        </w:rPr>
        <w:t>о-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деятельности.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Реализация программы предполагает решение следующих задач: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-создание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- обеспечение возможности участия граждан в культурной жизни и пользования учреждениями культуры;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-сохранение кадрового состава учреждений культуры, повышение профессионального уровня специалистов, работающих в учреждениях культуры</w:t>
      </w:r>
    </w:p>
    <w:p w:rsidR="002374EB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7D74" w:rsidRDefault="009C7D74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7D74" w:rsidRDefault="009C7D74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7D74" w:rsidRPr="00C57A95" w:rsidRDefault="009C7D74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2374EB" w:rsidRPr="00C57A95" w:rsidRDefault="002374EB" w:rsidP="002374E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Срок  реализации  муниципальной  программы  с  01.01.2020 года   по 31.12.2022 г. 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6"/>
        <w:gridCol w:w="4677"/>
      </w:tblGrid>
      <w:tr w:rsidR="002374EB" w:rsidRPr="00C57A95" w:rsidTr="005D5B00">
        <w:trPr>
          <w:trHeight w:val="30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B" w:rsidRPr="00C57A95" w:rsidRDefault="002374EB" w:rsidP="005D5B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Финансирование  программы</w:t>
            </w:r>
          </w:p>
          <w:p w:rsidR="002374EB" w:rsidRPr="00C57A95" w:rsidRDefault="002374EB" w:rsidP="005D5B00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4EB" w:rsidRPr="00C57A95" w:rsidTr="005D5B00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EB" w:rsidRPr="00C57A95" w:rsidRDefault="002374EB" w:rsidP="005D5B00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 xml:space="preserve">ВСЕГО: 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 xml:space="preserve">25 874,22  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B" w:rsidRPr="00C57A95" w:rsidRDefault="002374EB" w:rsidP="005D5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 xml:space="preserve">2020 г. – 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 xml:space="preserve"> 17 412,70 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тыс. руб.,</w:t>
            </w:r>
          </w:p>
          <w:p w:rsidR="002374EB" w:rsidRPr="00C57A95" w:rsidRDefault="002374EB" w:rsidP="005D5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2021 г. –   4 203,37тыс. руб.,</w:t>
            </w:r>
          </w:p>
          <w:p w:rsidR="002374EB" w:rsidRPr="00C57A95" w:rsidRDefault="002374EB" w:rsidP="005D5B00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2022 г. –   4 258,15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</w:p>
        </w:tc>
      </w:tr>
    </w:tbl>
    <w:p w:rsidR="002374EB" w:rsidRPr="00C57A95" w:rsidRDefault="002374EB" w:rsidP="002374E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4. Система мероприятий муниципальной программы</w:t>
      </w:r>
    </w:p>
    <w:p w:rsidR="002374EB" w:rsidRPr="00C57A95" w:rsidRDefault="002374EB" w:rsidP="002374E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554"/>
        <w:gridCol w:w="2126"/>
        <w:gridCol w:w="1418"/>
        <w:gridCol w:w="1559"/>
        <w:gridCol w:w="1417"/>
      </w:tblGrid>
      <w:tr w:rsidR="002374EB" w:rsidRPr="00C57A95" w:rsidTr="005D5B00">
        <w:trPr>
          <w:trHeight w:val="902"/>
        </w:trPr>
        <w:tc>
          <w:tcPr>
            <w:tcW w:w="673" w:type="dxa"/>
            <w:vMerge w:val="restart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/</w:t>
            </w:r>
            <w:proofErr w:type="spellStart"/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Наименование</w:t>
            </w:r>
          </w:p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Наименование</w:t>
            </w:r>
          </w:p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исполнителя</w:t>
            </w:r>
          </w:p>
        </w:tc>
        <w:tc>
          <w:tcPr>
            <w:tcW w:w="4394" w:type="dxa"/>
            <w:gridSpan w:val="3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Местный бюджет</w:t>
            </w:r>
          </w:p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объем финансовых средств, тыс. руб.</w:t>
            </w:r>
          </w:p>
        </w:tc>
      </w:tr>
      <w:tr w:rsidR="002374EB" w:rsidRPr="00C57A95" w:rsidTr="005D5B00">
        <w:trPr>
          <w:trHeight w:val="532"/>
        </w:trPr>
        <w:tc>
          <w:tcPr>
            <w:tcW w:w="673" w:type="dxa"/>
            <w:vMerge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Merge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spacing w:after="0" w:line="240" w:lineRule="auto"/>
              <w:ind w:right="-119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374EB" w:rsidRPr="00C57A95" w:rsidRDefault="002374EB" w:rsidP="005D5B00">
            <w:pPr>
              <w:spacing w:after="0" w:line="240" w:lineRule="auto"/>
              <w:ind w:right="-153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374EB" w:rsidRPr="00C57A95" w:rsidRDefault="002374EB" w:rsidP="005D5B00">
            <w:pPr>
              <w:spacing w:after="0" w:line="240" w:lineRule="auto"/>
              <w:ind w:right="-84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2022 год</w:t>
            </w:r>
          </w:p>
        </w:tc>
      </w:tr>
      <w:tr w:rsidR="002374EB" w:rsidRPr="00C57A95" w:rsidTr="005D5B00">
        <w:trPr>
          <w:trHeight w:val="532"/>
        </w:trPr>
        <w:tc>
          <w:tcPr>
            <w:tcW w:w="673" w:type="dxa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sz w:val="26"/>
                <w:szCs w:val="26"/>
              </w:rPr>
              <w:t>1.</w:t>
            </w:r>
          </w:p>
        </w:tc>
        <w:tc>
          <w:tcPr>
            <w:tcW w:w="2554" w:type="dxa"/>
          </w:tcPr>
          <w:p w:rsidR="002374EB" w:rsidRPr="00C57A95" w:rsidRDefault="002374EB" w:rsidP="005D5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Уплата налога на имущество, земельного и транспортного налога</w:t>
            </w:r>
          </w:p>
          <w:p w:rsidR="002374EB" w:rsidRPr="00C57A95" w:rsidRDefault="002374EB" w:rsidP="005D5B00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rPr>
          <w:trHeight w:val="270"/>
        </w:trPr>
        <w:tc>
          <w:tcPr>
            <w:tcW w:w="673" w:type="dxa"/>
            <w:tcBorders>
              <w:top w:val="nil"/>
            </w:tcBorders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554" w:type="dxa"/>
          </w:tcPr>
          <w:p w:rsidR="002374EB" w:rsidRPr="00C57A95" w:rsidRDefault="002374EB" w:rsidP="005D5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казенных учреждений</w:t>
            </w:r>
          </w:p>
          <w:p w:rsidR="002374EB" w:rsidRPr="00C57A95" w:rsidRDefault="002374EB" w:rsidP="005D5B00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Администрация Подовинного  сельского поселения</w:t>
            </w:r>
          </w:p>
        </w:tc>
        <w:tc>
          <w:tcPr>
            <w:tcW w:w="1418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17 412,70</w:t>
            </w:r>
          </w:p>
        </w:tc>
        <w:tc>
          <w:tcPr>
            <w:tcW w:w="1559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4 203,37</w:t>
            </w:r>
          </w:p>
        </w:tc>
        <w:tc>
          <w:tcPr>
            <w:tcW w:w="1417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4 258,15</w:t>
            </w:r>
          </w:p>
        </w:tc>
      </w:tr>
      <w:tr w:rsidR="002374EB" w:rsidRPr="00C57A95" w:rsidTr="005D5B00">
        <w:trPr>
          <w:trHeight w:val="584"/>
        </w:trPr>
        <w:tc>
          <w:tcPr>
            <w:tcW w:w="673" w:type="dxa"/>
            <w:tcBorders>
              <w:top w:val="single" w:sz="4" w:space="0" w:color="auto"/>
            </w:tcBorders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/>
                <w:sz w:val="26"/>
                <w:szCs w:val="26"/>
              </w:rPr>
              <w:t>Итого по разделу</w:t>
            </w:r>
          </w:p>
        </w:tc>
        <w:tc>
          <w:tcPr>
            <w:tcW w:w="2126" w:type="dxa"/>
          </w:tcPr>
          <w:p w:rsidR="002374EB" w:rsidRPr="00C57A95" w:rsidRDefault="002374EB" w:rsidP="005D5B00">
            <w:pPr>
              <w:spacing w:after="0" w:line="240" w:lineRule="auto"/>
              <w:ind w:left="34" w:hanging="34"/>
              <w:jc w:val="center"/>
              <w:rPr>
                <w:rStyle w:val="aa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17 412,70</w:t>
            </w:r>
          </w:p>
        </w:tc>
        <w:tc>
          <w:tcPr>
            <w:tcW w:w="1559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4 203,37</w:t>
            </w:r>
          </w:p>
        </w:tc>
        <w:tc>
          <w:tcPr>
            <w:tcW w:w="1417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4 258,15</w:t>
            </w:r>
          </w:p>
        </w:tc>
      </w:tr>
    </w:tbl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5.</w:t>
      </w:r>
      <w:r w:rsidRPr="00C57A95">
        <w:rPr>
          <w:rFonts w:ascii="Times New Roman" w:hAnsi="Times New Roman"/>
          <w:b/>
          <w:sz w:val="26"/>
          <w:szCs w:val="26"/>
        </w:rPr>
        <w:t xml:space="preserve"> Ресурсное обеспечение муниципальной программы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>Планируемые затраты на реализацию муниципальной программы: Всего   25 874,22  тыс. руб</w:t>
      </w:r>
      <w:r w:rsidRPr="00C57A95">
        <w:rPr>
          <w:rFonts w:ascii="Times New Roman" w:hAnsi="Times New Roman"/>
          <w:b/>
          <w:bCs/>
          <w:sz w:val="26"/>
          <w:szCs w:val="26"/>
        </w:rPr>
        <w:t xml:space="preserve">.; </w:t>
      </w:r>
      <w:r w:rsidRPr="00C57A95">
        <w:rPr>
          <w:rFonts w:ascii="Times New Roman" w:hAnsi="Times New Roman"/>
          <w:bCs/>
          <w:sz w:val="26"/>
          <w:szCs w:val="26"/>
        </w:rPr>
        <w:t>в том числе: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 xml:space="preserve">2020 г. –   </w:t>
      </w:r>
      <w:r w:rsidRPr="00C57A95">
        <w:rPr>
          <w:rFonts w:ascii="Times New Roman" w:hAnsi="Times New Roman"/>
          <w:sz w:val="26"/>
          <w:szCs w:val="26"/>
        </w:rPr>
        <w:t xml:space="preserve">17 412,70 </w:t>
      </w:r>
      <w:r w:rsidRPr="00C57A95">
        <w:rPr>
          <w:rFonts w:ascii="Times New Roman" w:hAnsi="Times New Roman"/>
          <w:bCs/>
          <w:sz w:val="26"/>
          <w:szCs w:val="26"/>
        </w:rPr>
        <w:t>тыс. руб.,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>2021 г. –   4 203,37</w:t>
      </w:r>
      <w:r w:rsidRPr="00C57A95">
        <w:rPr>
          <w:rFonts w:ascii="Times New Roman" w:hAnsi="Times New Roman"/>
          <w:sz w:val="26"/>
          <w:szCs w:val="26"/>
        </w:rPr>
        <w:t xml:space="preserve"> </w:t>
      </w:r>
      <w:r w:rsidRPr="00C57A95">
        <w:rPr>
          <w:rFonts w:ascii="Times New Roman" w:hAnsi="Times New Roman"/>
          <w:bCs/>
          <w:sz w:val="26"/>
          <w:szCs w:val="26"/>
        </w:rPr>
        <w:t>тыс. руб.,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 xml:space="preserve">2022 г. –    </w:t>
      </w:r>
      <w:r w:rsidRPr="00C57A95">
        <w:rPr>
          <w:rFonts w:ascii="Times New Roman" w:hAnsi="Times New Roman"/>
          <w:sz w:val="26"/>
          <w:szCs w:val="26"/>
        </w:rPr>
        <w:t xml:space="preserve">4 258,15 </w:t>
      </w:r>
      <w:r w:rsidRPr="00C57A95">
        <w:rPr>
          <w:rFonts w:ascii="Times New Roman" w:hAnsi="Times New Roman"/>
          <w:bCs/>
          <w:sz w:val="26"/>
          <w:szCs w:val="26"/>
        </w:rPr>
        <w:t>тыс. руб.</w:t>
      </w:r>
      <w:r w:rsidRPr="00C57A9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6.</w:t>
      </w:r>
      <w:r w:rsidRPr="00C57A95">
        <w:rPr>
          <w:rFonts w:ascii="Times New Roman" w:hAnsi="Times New Roman"/>
          <w:b/>
          <w:sz w:val="26"/>
          <w:szCs w:val="26"/>
        </w:rPr>
        <w:t xml:space="preserve"> Организация управления и механизм выполнения мероприятий муниципальной программы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Механизм реализации Программы включает использование комплекса  организационных, управленческих и экономических  мер.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Администрация  Подовинного   сельского поселения осуществляет: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контроль над исполнением  Программы, мониторинг выполнения системы  программных мероприятий;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контроль над рациональным  использованием  исполнителями выделяемых финансовых средств;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lastRenderedPageBreak/>
        <w:t>работу по корректировке  Программы на основании  результатов работы за год;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Общее руководство и </w:t>
      </w:r>
      <w:proofErr w:type="gramStart"/>
      <w:r w:rsidRPr="00C57A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 реализацией Программы осуществляется главой  Подовинного сельского поселения Октябрьского района.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7.</w:t>
      </w:r>
      <w:r w:rsidRPr="00C57A95">
        <w:rPr>
          <w:rFonts w:ascii="Times New Roman" w:hAnsi="Times New Roman"/>
          <w:b/>
          <w:sz w:val="26"/>
          <w:szCs w:val="26"/>
        </w:rPr>
        <w:t xml:space="preserve"> Ожидаемые результаты реализации муниципальной программы</w:t>
      </w:r>
    </w:p>
    <w:p w:rsidR="002374EB" w:rsidRPr="00C57A95" w:rsidRDefault="002374EB" w:rsidP="002374E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В рамках реализации Программы предполагается достижение следующих результатов в деятельности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учреждения:</w:t>
      </w:r>
    </w:p>
    <w:p w:rsidR="002374EB" w:rsidRPr="00C57A95" w:rsidRDefault="002374EB" w:rsidP="002374EB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color w:val="auto"/>
          <w:sz w:val="26"/>
          <w:szCs w:val="26"/>
        </w:rPr>
      </w:pPr>
      <w:r w:rsidRPr="00C57A95">
        <w:rPr>
          <w:color w:val="auto"/>
          <w:sz w:val="26"/>
          <w:szCs w:val="26"/>
        </w:rPr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2374EB" w:rsidRPr="00C57A95" w:rsidRDefault="002374EB" w:rsidP="002374EB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повышению социальной роли культуры;</w:t>
      </w:r>
    </w:p>
    <w:p w:rsidR="002374EB" w:rsidRPr="00C57A95" w:rsidRDefault="002374EB" w:rsidP="002374EB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повышение кадрового потенциала  в учреждении культуры.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pStyle w:val="a6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C57A95">
        <w:rPr>
          <w:b/>
          <w:bCs/>
          <w:sz w:val="26"/>
          <w:szCs w:val="26"/>
        </w:rPr>
        <w:t>Перечень целевых индикаторов приведен в таблице: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418"/>
        <w:gridCol w:w="1134"/>
        <w:gridCol w:w="1134"/>
        <w:gridCol w:w="1134"/>
      </w:tblGrid>
      <w:tr w:rsidR="002374EB" w:rsidRPr="00C57A95" w:rsidTr="005D5B00">
        <w:tc>
          <w:tcPr>
            <w:tcW w:w="4962" w:type="dxa"/>
            <w:vMerge w:val="restart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7A95">
              <w:rPr>
                <w:sz w:val="26"/>
                <w:szCs w:val="26"/>
              </w:rPr>
              <w:t>Отчетный год</w:t>
            </w:r>
          </w:p>
        </w:tc>
      </w:tr>
      <w:tr w:rsidR="002374EB" w:rsidRPr="00C57A95" w:rsidTr="005D5B00">
        <w:tc>
          <w:tcPr>
            <w:tcW w:w="4962" w:type="dxa"/>
            <w:vMerge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2022 год</w:t>
            </w:r>
          </w:p>
        </w:tc>
      </w:tr>
      <w:tr w:rsidR="002374EB" w:rsidRPr="00C57A95" w:rsidTr="005D5B00">
        <w:tc>
          <w:tcPr>
            <w:tcW w:w="4962" w:type="dxa"/>
          </w:tcPr>
          <w:p w:rsidR="002374EB" w:rsidRPr="00C57A95" w:rsidRDefault="002374EB" w:rsidP="005D5B00">
            <w:pPr>
              <w:pStyle w:val="a9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проведенных мероприятий в ДК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2374EB" w:rsidRPr="00C57A95" w:rsidRDefault="00C57A95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35</w:t>
            </w:r>
            <w:r w:rsidR="002374EB" w:rsidRPr="00C57A9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rPr>
          <w:trHeight w:val="614"/>
        </w:trPr>
        <w:tc>
          <w:tcPr>
            <w:tcW w:w="4962" w:type="dxa"/>
          </w:tcPr>
          <w:p w:rsidR="002374EB" w:rsidRPr="00C57A95" w:rsidRDefault="002374EB" w:rsidP="005D5B00">
            <w:pPr>
              <w:pStyle w:val="a9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проведенных платных мероприятий в ДК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2374EB" w:rsidRPr="00C57A95" w:rsidRDefault="00C57A95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21</w:t>
            </w:r>
            <w:r w:rsidR="002374EB" w:rsidRPr="00C57A9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c>
          <w:tcPr>
            <w:tcW w:w="4962" w:type="dxa"/>
          </w:tcPr>
          <w:p w:rsidR="002374EB" w:rsidRPr="00C57A95" w:rsidRDefault="002374EB" w:rsidP="005D5B00">
            <w:pPr>
              <w:pStyle w:val="a9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посетителей на мероприятиях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2374EB" w:rsidRPr="00C57A95" w:rsidRDefault="00C57A95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975</w:t>
            </w:r>
            <w:r w:rsidR="002374EB"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c>
          <w:tcPr>
            <w:tcW w:w="4962" w:type="dxa"/>
          </w:tcPr>
          <w:p w:rsidR="002374EB" w:rsidRPr="00C57A95" w:rsidRDefault="002374EB" w:rsidP="005D5B00">
            <w:pPr>
              <w:pStyle w:val="a9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посетителей на платных мероприятиях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2374EB" w:rsidRPr="00C57A95" w:rsidRDefault="00C57A95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489</w:t>
            </w:r>
            <w:r w:rsidR="002374EB" w:rsidRPr="00C57A9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c>
          <w:tcPr>
            <w:tcW w:w="4962" w:type="dxa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квалификации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8.</w:t>
      </w:r>
      <w:r w:rsidRPr="00C57A95">
        <w:rPr>
          <w:rFonts w:ascii="Times New Roman" w:hAnsi="Times New Roman"/>
          <w:b/>
          <w:sz w:val="26"/>
          <w:szCs w:val="26"/>
        </w:rPr>
        <w:t xml:space="preserve"> Финансово-экономическое обоснование муниципальной программы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Осуществление мероприятий, намеченных Программой, позволит: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 эффективно повышать социальной роли культуры;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 - увеличить доступность и расширить предложения населению культурных ценностей и информации в сфере культуры;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 - укрепить материально-техническую базу учреждения культуры;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- увеличить число проводимых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мероприятий и расширить географию их проведения.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</w:t>
      </w:r>
      <w:proofErr w:type="spellStart"/>
      <w:r w:rsidRPr="00C57A95">
        <w:rPr>
          <w:rFonts w:ascii="Times New Roman" w:hAnsi="Times New Roman"/>
          <w:sz w:val="26"/>
          <w:szCs w:val="26"/>
        </w:rPr>
        <w:t>индивидумов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, сказываются на модернизации и </w:t>
      </w:r>
      <w:proofErr w:type="spellStart"/>
      <w:r w:rsidRPr="00C57A95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 всего общества в целом.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 w:rsidRPr="00C57A95">
        <w:rPr>
          <w:rFonts w:ascii="Times New Roman" w:hAnsi="Times New Roman"/>
          <w:sz w:val="26"/>
          <w:szCs w:val="26"/>
        </w:rPr>
        <w:t>недостаточного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финансировании программы.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t>Раздел 9. Методика оценки эффективности муниципальной программы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lastRenderedPageBreak/>
        <w:t xml:space="preserve">Для оценки эффективности  Программы применяются следующие показатели: 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>ежегодный  рост числа посещений  культурно–</w:t>
      </w:r>
      <w:proofErr w:type="spellStart"/>
      <w:r w:rsidRPr="00C57A95">
        <w:rPr>
          <w:rFonts w:ascii="Times New Roman" w:hAnsi="Times New Roman"/>
          <w:bCs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bCs/>
          <w:sz w:val="26"/>
          <w:szCs w:val="26"/>
        </w:rPr>
        <w:t xml:space="preserve"> учреждения по сравнению с предыдущим годом:</w:t>
      </w:r>
    </w:p>
    <w:p w:rsidR="002374EB" w:rsidRPr="00C57A95" w:rsidRDefault="002374EB" w:rsidP="002374EB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57A95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C57A95">
        <w:rPr>
          <w:rFonts w:ascii="Times New Roman" w:hAnsi="Times New Roman"/>
          <w:bCs/>
          <w:sz w:val="26"/>
          <w:szCs w:val="26"/>
        </w:rPr>
        <w:t>=П</w:t>
      </w:r>
      <w:r w:rsidRPr="00C57A95">
        <w:rPr>
          <w:rFonts w:ascii="Times New Roman" w:hAnsi="Times New Roman"/>
          <w:bCs/>
          <w:sz w:val="26"/>
          <w:szCs w:val="26"/>
          <w:vertAlign w:val="subscript"/>
        </w:rPr>
        <w:t xml:space="preserve">0 </w:t>
      </w:r>
      <w:r w:rsidRPr="00C57A95">
        <w:rPr>
          <w:rFonts w:ascii="Times New Roman" w:hAnsi="Times New Roman"/>
          <w:bCs/>
          <w:sz w:val="26"/>
          <w:szCs w:val="26"/>
        </w:rPr>
        <w:t>/П</w:t>
      </w:r>
      <w:r w:rsidRPr="00C57A95">
        <w:rPr>
          <w:rFonts w:ascii="Times New Roman" w:hAnsi="Times New Roman"/>
          <w:bCs/>
          <w:sz w:val="26"/>
          <w:szCs w:val="26"/>
          <w:vertAlign w:val="subscript"/>
        </w:rPr>
        <w:t xml:space="preserve">П  </w:t>
      </w:r>
      <w:proofErr w:type="spellStart"/>
      <w:r w:rsidRPr="00C57A95">
        <w:rPr>
          <w:rFonts w:ascii="Times New Roman" w:hAnsi="Times New Roman"/>
          <w:bCs/>
          <w:sz w:val="26"/>
          <w:szCs w:val="26"/>
        </w:rPr>
        <w:t>х</w:t>
      </w:r>
      <w:proofErr w:type="spellEnd"/>
      <w:r w:rsidRPr="00C57A95">
        <w:rPr>
          <w:rFonts w:ascii="Times New Roman" w:hAnsi="Times New Roman"/>
          <w:bCs/>
          <w:sz w:val="26"/>
          <w:szCs w:val="26"/>
        </w:rPr>
        <w:t xml:space="preserve"> 100 %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где </w:t>
      </w:r>
      <w:proofErr w:type="gramStart"/>
      <w:r w:rsidRPr="00C57A95">
        <w:rPr>
          <w:rFonts w:ascii="Times New Roman" w:hAnsi="Times New Roman"/>
          <w:sz w:val="26"/>
          <w:szCs w:val="26"/>
        </w:rPr>
        <w:t>Р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– ежегодный рост числа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 учреждения Подовинного сельского поселения Октябрьского района по сравнению с предыдущим годом;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</w:t>
      </w:r>
      <w:proofErr w:type="gramStart"/>
      <w:r w:rsidRPr="00C57A95">
        <w:rPr>
          <w:rFonts w:ascii="Times New Roman" w:hAnsi="Times New Roman"/>
          <w:sz w:val="26"/>
          <w:szCs w:val="26"/>
          <w:vertAlign w:val="subscript"/>
        </w:rPr>
        <w:t>0</w:t>
      </w:r>
      <w:proofErr w:type="gramEnd"/>
      <w:r w:rsidRPr="00C57A9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57A95">
        <w:rPr>
          <w:rFonts w:ascii="Times New Roman" w:hAnsi="Times New Roman"/>
          <w:sz w:val="26"/>
          <w:szCs w:val="26"/>
        </w:rPr>
        <w:t>– количество 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 в отчетном году;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57A95">
        <w:rPr>
          <w:rFonts w:ascii="Times New Roman" w:hAnsi="Times New Roman"/>
          <w:sz w:val="26"/>
          <w:szCs w:val="26"/>
        </w:rPr>
        <w:t>П</w:t>
      </w:r>
      <w:r w:rsidRPr="00C57A95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– количество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 в предыдущем году.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типа (форма № 7-НК).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rPr>
          <w:sz w:val="26"/>
          <w:szCs w:val="26"/>
        </w:rPr>
      </w:pPr>
    </w:p>
    <w:p w:rsidR="002374EB" w:rsidRPr="00C57A95" w:rsidRDefault="002374EB" w:rsidP="002374EB">
      <w:pPr>
        <w:rPr>
          <w:sz w:val="26"/>
          <w:szCs w:val="26"/>
        </w:rPr>
      </w:pPr>
    </w:p>
    <w:p w:rsidR="002374EB" w:rsidRPr="00C57A95" w:rsidRDefault="002374EB" w:rsidP="002374EB">
      <w:pPr>
        <w:rPr>
          <w:rFonts w:ascii="Times New Roman" w:hAnsi="Times New Roman"/>
          <w:sz w:val="26"/>
          <w:szCs w:val="26"/>
        </w:rPr>
      </w:pPr>
    </w:p>
    <w:p w:rsidR="002374EB" w:rsidRDefault="002374EB" w:rsidP="002374E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374EB"/>
    <w:rsid w:val="001F0F52"/>
    <w:rsid w:val="002374EB"/>
    <w:rsid w:val="003B5C92"/>
    <w:rsid w:val="005246A2"/>
    <w:rsid w:val="00614083"/>
    <w:rsid w:val="007C5694"/>
    <w:rsid w:val="00804621"/>
    <w:rsid w:val="009C7D74"/>
    <w:rsid w:val="00A4565A"/>
    <w:rsid w:val="00C57A95"/>
    <w:rsid w:val="00CC5E2C"/>
    <w:rsid w:val="00D1475E"/>
    <w:rsid w:val="00D7637C"/>
    <w:rsid w:val="00D800B9"/>
    <w:rsid w:val="00DF548A"/>
    <w:rsid w:val="00F8305E"/>
    <w:rsid w:val="00FC31E9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2374E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374E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374E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E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2374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23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a8"/>
    <w:uiPriority w:val="99"/>
    <w:rsid w:val="002374EB"/>
    <w:pPr>
      <w:spacing w:after="0" w:line="240" w:lineRule="auto"/>
    </w:pPr>
    <w:rPr>
      <w:rFonts w:ascii="Times New Roman" w:hAnsi="Times New Roman"/>
      <w:color w:val="052635"/>
      <w:sz w:val="24"/>
      <w:szCs w:val="19"/>
    </w:rPr>
  </w:style>
  <w:style w:type="character" w:customStyle="1" w:styleId="a8">
    <w:name w:val="Основной текст Знак"/>
    <w:basedOn w:val="a0"/>
    <w:link w:val="a7"/>
    <w:uiPriority w:val="99"/>
    <w:rsid w:val="002374EB"/>
    <w:rPr>
      <w:rFonts w:ascii="Times New Roman" w:eastAsia="Times New Roman" w:hAnsi="Times New Roman" w:cs="Times New Roman"/>
      <w:color w:val="052635"/>
      <w:szCs w:val="19"/>
    </w:rPr>
  </w:style>
  <w:style w:type="paragraph" w:customStyle="1" w:styleId="a9">
    <w:name w:val="Базовый"/>
    <w:uiPriority w:val="99"/>
    <w:rsid w:val="002374EB"/>
    <w:pPr>
      <w:widowControl w:val="0"/>
      <w:suppressAutoHyphens/>
    </w:pPr>
    <w:rPr>
      <w:rFonts w:ascii="Times New Roman" w:eastAsia="Times New Roman" w:hAnsi="Times New Roman" w:cs="Tahoma"/>
    </w:rPr>
  </w:style>
  <w:style w:type="character" w:styleId="aa">
    <w:name w:val="Strong"/>
    <w:qFormat/>
    <w:rsid w:val="00237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2020-01-16T05:03:00Z</dcterms:created>
  <dcterms:modified xsi:type="dcterms:W3CDTF">2020-02-25T17:23:00Z</dcterms:modified>
</cp:coreProperties>
</file>